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8" w:rsidRDefault="00000699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</w:t>
      </w:r>
      <w:r w:rsidR="00125179">
        <w:rPr>
          <w:rFonts w:eastAsia="隶书" w:hint="eastAsia"/>
          <w:b/>
          <w:sz w:val="44"/>
          <w:szCs w:val="44"/>
        </w:rPr>
        <w:t>3</w:t>
      </w:r>
      <w:r>
        <w:rPr>
          <w:rFonts w:eastAsia="隶书" w:hint="eastAsia"/>
          <w:b/>
          <w:sz w:val="44"/>
          <w:szCs w:val="44"/>
        </w:rPr>
        <w:t>年硕士研究生入学考试初试科目大纲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47"/>
        <w:gridCol w:w="2268"/>
        <w:gridCol w:w="2985"/>
      </w:tblGrid>
      <w:tr w:rsidR="00C96168">
        <w:trPr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68" w:rsidRDefault="0000069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68" w:rsidRDefault="0000069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68" w:rsidRDefault="0000069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68" w:rsidRDefault="00000699">
            <w:pPr>
              <w:spacing w:before="120" w:after="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考试科目代码及名称</w:t>
            </w:r>
          </w:p>
        </w:tc>
      </w:tr>
      <w:tr w:rsidR="00C96168">
        <w:trPr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8" w:rsidRDefault="00000699">
            <w:pPr>
              <w:pStyle w:val="a5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经济学院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8" w:rsidRDefault="00000699">
            <w:pPr>
              <w:pStyle w:val="a5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025100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8" w:rsidRDefault="00000699">
            <w:pPr>
              <w:pStyle w:val="a5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金融硕士（MF）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8" w:rsidRDefault="00000699">
            <w:pPr>
              <w:pStyle w:val="a5"/>
              <w:spacing w:line="600" w:lineRule="exact"/>
              <w:ind w:firstLineChars="0" w:firstLine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431 金融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学综合</w:t>
            </w:r>
            <w:proofErr w:type="gramEnd"/>
          </w:p>
        </w:tc>
      </w:tr>
      <w:tr w:rsidR="00C96168" w:rsidTr="00316478">
        <w:trPr>
          <w:trHeight w:val="452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68" w:rsidRDefault="00C96168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C96168" w:rsidRDefault="00000699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一、考试内容</w:t>
            </w:r>
          </w:p>
          <w:p w:rsidR="00C96168" w:rsidRDefault="00C96168">
            <w:pPr>
              <w:wordWrap w:val="0"/>
              <w:spacing w:line="288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第一部分  金融学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一、货币与货币制度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货币的职能与货币制度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国际货币体系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二、利息和利率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利息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利率决定理论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利率的期限结构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三、外汇与汇率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外汇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汇率与汇率制度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币值、利率与汇率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汇率决定理论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四、金融市场与机构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金融市场及其要素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货币市场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资本市场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衍生工具市场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5、</w:t>
            </w:r>
            <w:r>
              <w:rPr>
                <w:rFonts w:ascii="华文仿宋" w:eastAsia="华文仿宋" w:hAnsi="华文仿宋"/>
                <w:sz w:val="24"/>
              </w:rPr>
              <w:t>金融机构（种类、功能）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五、商业银行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商业银行的负债业务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商业银行的资产业务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商业银行的中间业务和表外业务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商业银行的风险特征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六、现代货币创造机制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存款货币的创造机制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中央银行职能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中央银行体制下的货币创造过程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七、货币供求与均衡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货币需求理论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货币供给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货币均衡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通货膨胀与通货紧缩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八、货币政策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1、</w:t>
            </w:r>
            <w:r>
              <w:rPr>
                <w:rFonts w:ascii="华文仿宋" w:eastAsia="华文仿宋" w:hAnsi="华文仿宋"/>
                <w:sz w:val="24"/>
              </w:rPr>
              <w:t>货币政策及其目标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货币政策工具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货币政策的传导机制和中介指标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九、国际收支与国际资本流动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国际收支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国际储备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国际资本流动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十、金融监管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金融监管理论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巴塞尔协议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金融机构监管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金融市场监管</w:t>
            </w:r>
          </w:p>
          <w:p w:rsidR="00C96168" w:rsidRDefault="00C96168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t>第二部分　公司财务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一、公司财务概述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什么是公司财务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财务管理目标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二、财务报表分析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会计报表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财务报表比率分析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三、长期财务规划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销售百分比法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外部融资与增长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四、折现与价值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现金流与折现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债券的估值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 股票的估值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五、资本预算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投资决策方法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增量现金流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净现值运用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资本预算中的风险分析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六、风险与收益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风险与收益的度量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均值方差模型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资本资产定价模型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4、</w:t>
            </w:r>
            <w:r>
              <w:rPr>
                <w:rFonts w:ascii="华文仿宋" w:eastAsia="华文仿宋" w:hAnsi="华文仿宋"/>
                <w:sz w:val="24"/>
              </w:rPr>
              <w:t>无套利定价模型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七、加权平均资本成本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贝塔（b）的估计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2、加权平均资本成本（</w:t>
            </w:r>
            <w:r>
              <w:rPr>
                <w:rFonts w:ascii="华文仿宋" w:eastAsia="华文仿宋" w:hAnsi="华文仿宋"/>
                <w:sz w:val="24"/>
              </w:rPr>
              <w:t>WACC</w:t>
            </w:r>
            <w:r>
              <w:rPr>
                <w:rFonts w:ascii="华文仿宋" w:eastAsia="华文仿宋" w:hAnsi="华文仿宋" w:hint="eastAsia"/>
                <w:sz w:val="24"/>
              </w:rPr>
              <w:t>）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八、有效市场假说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有效资本市场的概念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有效资本市场的形式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有效市场与公司财务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九、资本结构与公司价值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债务融资与股权融资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资本结构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</w:t>
            </w:r>
            <w:r>
              <w:rPr>
                <w:rFonts w:ascii="华文仿宋" w:eastAsia="华文仿宋" w:hAnsi="华文仿宋"/>
                <w:sz w:val="24"/>
              </w:rPr>
              <w:t>MM</w:t>
            </w:r>
            <w:r>
              <w:rPr>
                <w:rFonts w:ascii="华文仿宋" w:eastAsia="华文仿宋" w:hAnsi="华文仿宋" w:hint="eastAsia"/>
                <w:sz w:val="24"/>
              </w:rPr>
              <w:t>定理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十、公司价值评估</w:t>
            </w:r>
          </w:p>
          <w:p w:rsidR="00C96168" w:rsidRDefault="00000699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</w:t>
            </w:r>
            <w:r>
              <w:rPr>
                <w:rFonts w:ascii="华文仿宋" w:eastAsia="华文仿宋" w:hAnsi="华文仿宋"/>
                <w:sz w:val="24"/>
              </w:rPr>
              <w:t>公司价值评估的主要方法</w:t>
            </w:r>
            <w:bookmarkStart w:id="0" w:name="_GoBack"/>
            <w:bookmarkEnd w:id="0"/>
          </w:p>
          <w:p w:rsidR="00C96168" w:rsidRDefault="00000699" w:rsidP="00316478">
            <w:pPr>
              <w:pStyle w:val="a5"/>
              <w:snapToGrid w:val="0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</w:t>
            </w:r>
            <w:r>
              <w:rPr>
                <w:rFonts w:ascii="华文仿宋" w:eastAsia="华文仿宋" w:hAnsi="华文仿宋"/>
                <w:sz w:val="24"/>
              </w:rPr>
              <w:t>三种方法的应用与比较</w:t>
            </w:r>
          </w:p>
        </w:tc>
      </w:tr>
    </w:tbl>
    <w:p w:rsidR="00C96168" w:rsidRPr="00316478" w:rsidRDefault="00C96168" w:rsidP="00316478">
      <w:pPr>
        <w:rPr>
          <w:rFonts w:ascii="宋体" w:hAnsi="宋体" w:cs="宋体"/>
          <w:b/>
          <w:sz w:val="28"/>
          <w:szCs w:val="28"/>
        </w:rPr>
      </w:pPr>
    </w:p>
    <w:sectPr w:rsidR="00C96168" w:rsidRPr="0031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18" w:rsidRDefault="006D1118" w:rsidP="00125179">
      <w:r>
        <w:separator/>
      </w:r>
    </w:p>
  </w:endnote>
  <w:endnote w:type="continuationSeparator" w:id="0">
    <w:p w:rsidR="006D1118" w:rsidRDefault="006D1118" w:rsidP="001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18" w:rsidRDefault="006D1118" w:rsidP="00125179">
      <w:r>
        <w:separator/>
      </w:r>
    </w:p>
  </w:footnote>
  <w:footnote w:type="continuationSeparator" w:id="0">
    <w:p w:rsidR="006D1118" w:rsidRDefault="006D1118" w:rsidP="001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8"/>
    <w:rsid w:val="00000699"/>
    <w:rsid w:val="00125179"/>
    <w:rsid w:val="00316478"/>
    <w:rsid w:val="00470D3B"/>
    <w:rsid w:val="006D1118"/>
    <w:rsid w:val="00C96168"/>
    <w:rsid w:val="04E33E82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6355B18"/>
    <w:rsid w:val="38D67910"/>
    <w:rsid w:val="3BAC27A9"/>
    <w:rsid w:val="3D8A3E9E"/>
    <w:rsid w:val="3DEA7081"/>
    <w:rsid w:val="3EA501DB"/>
    <w:rsid w:val="43A82298"/>
    <w:rsid w:val="4478026A"/>
    <w:rsid w:val="484868D5"/>
    <w:rsid w:val="48EF5232"/>
    <w:rsid w:val="4BD218D8"/>
    <w:rsid w:val="4E0E7D0D"/>
    <w:rsid w:val="50755107"/>
    <w:rsid w:val="524F6A06"/>
    <w:rsid w:val="52843C02"/>
    <w:rsid w:val="548D6173"/>
    <w:rsid w:val="558506D4"/>
    <w:rsid w:val="58C17B9F"/>
    <w:rsid w:val="5B2C3641"/>
    <w:rsid w:val="5BAC56BA"/>
    <w:rsid w:val="5DE11505"/>
    <w:rsid w:val="61B2336B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  <w:rsid w:val="7F8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12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25179"/>
    <w:rPr>
      <w:kern w:val="2"/>
      <w:sz w:val="18"/>
      <w:szCs w:val="18"/>
    </w:rPr>
  </w:style>
  <w:style w:type="paragraph" w:styleId="a7">
    <w:name w:val="footer"/>
    <w:basedOn w:val="a"/>
    <w:link w:val="Char0"/>
    <w:rsid w:val="00125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251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125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25179"/>
    <w:rPr>
      <w:kern w:val="2"/>
      <w:sz w:val="18"/>
      <w:szCs w:val="18"/>
    </w:rPr>
  </w:style>
  <w:style w:type="paragraph" w:styleId="a7">
    <w:name w:val="footer"/>
    <w:basedOn w:val="a"/>
    <w:link w:val="Char0"/>
    <w:rsid w:val="00125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251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Administrator.USER-20190227GT</dc:creator>
  <cp:lastModifiedBy>Administrator</cp:lastModifiedBy>
  <cp:revision>3</cp:revision>
  <cp:lastPrinted>2022-09-19T06:58:00Z</cp:lastPrinted>
  <dcterms:created xsi:type="dcterms:W3CDTF">2021-04-11T01:33:00Z</dcterms:created>
  <dcterms:modified xsi:type="dcterms:W3CDTF">2022-09-19T06:58:00Z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9EE0194D72A2472190EC6A8EEEB54423</vt:lpwstr>
  </property>
</Properties>
</file>